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D3" w:rsidRPr="00D94D78" w:rsidRDefault="003360D3" w:rsidP="00D94D78">
      <w:pPr>
        <w:spacing w:after="0" w:line="240" w:lineRule="auto"/>
        <w:jc w:val="center"/>
        <w:rPr>
          <w:b/>
        </w:rPr>
      </w:pPr>
      <w:r w:rsidRPr="00D94D78">
        <w:rPr>
          <w:b/>
        </w:rPr>
        <w:t>COMUNICADOS DA SECRETARIA</w:t>
      </w:r>
      <w:r w:rsidRPr="00D94D78">
        <w:rPr>
          <w:b/>
        </w:rPr>
        <w:t xml:space="preserve"> </w:t>
      </w:r>
      <w:r w:rsidRPr="00D94D78">
        <w:rPr>
          <w:b/>
        </w:rPr>
        <w:t>DIRETORIA GERAL</w:t>
      </w:r>
    </w:p>
    <w:p w:rsidR="00D94D78" w:rsidRDefault="00D94D78" w:rsidP="003360D3">
      <w:pPr>
        <w:spacing w:after="0" w:line="240" w:lineRule="auto"/>
        <w:jc w:val="both"/>
      </w:pPr>
    </w:p>
    <w:p w:rsidR="003360D3" w:rsidRPr="00D94D78" w:rsidRDefault="003360D3" w:rsidP="003360D3">
      <w:pPr>
        <w:spacing w:after="0" w:line="240" w:lineRule="auto"/>
        <w:jc w:val="both"/>
        <w:rPr>
          <w:b/>
        </w:rPr>
      </w:pPr>
      <w:r w:rsidRPr="00D94D78">
        <w:rPr>
          <w:b/>
        </w:rPr>
        <w:t>COMUNICADO SDG Nº 62/2024</w:t>
      </w:r>
    </w:p>
    <w:p w:rsidR="003360D3" w:rsidRDefault="003360D3" w:rsidP="003360D3">
      <w:pPr>
        <w:spacing w:after="0" w:line="240" w:lineRule="auto"/>
        <w:jc w:val="both"/>
      </w:pPr>
      <w:r>
        <w:t>O Tribunal de Contas do Estado de São Paulo torna pública a</w:t>
      </w:r>
      <w:r>
        <w:t xml:space="preserve"> </w:t>
      </w:r>
      <w:r>
        <w:t>relação de órgãos ou entidades que de acordo com o disposto</w:t>
      </w:r>
      <w:r>
        <w:t xml:space="preserve"> </w:t>
      </w:r>
      <w:r>
        <w:t>no artigo 103 da Lei Comple</w:t>
      </w:r>
      <w:r>
        <w:t>mentar 709, de 1993, estão proi</w:t>
      </w:r>
      <w:r>
        <w:t>bidos de novos recebimentos</w:t>
      </w:r>
      <w:r>
        <w:t xml:space="preserve"> de auxílios, subvenções ou con</w:t>
      </w:r>
      <w:r>
        <w:t>tribuições do Estado ou dos Municípios até que regularizem</w:t>
      </w:r>
      <w:r>
        <w:t xml:space="preserve"> </w:t>
      </w:r>
      <w:r>
        <w:t>sua situação perante este Tribunal:</w:t>
      </w:r>
    </w:p>
    <w:p w:rsidR="003360D3" w:rsidRDefault="003360D3" w:rsidP="003360D3">
      <w:pPr>
        <w:spacing w:after="0" w:line="240" w:lineRule="auto"/>
        <w:jc w:val="both"/>
      </w:pP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39952/026/11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VIVER MELHOR</w:t>
      </w:r>
    </w:p>
    <w:p w:rsidR="003360D3" w:rsidRDefault="003360D3" w:rsidP="003360D3">
      <w:pPr>
        <w:spacing w:after="0" w:line="240" w:lineRule="auto"/>
        <w:jc w:val="both"/>
      </w:pPr>
      <w:r>
        <w:t>CNPJ: 00.180.868/0001-10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07/06/2014</w:t>
      </w:r>
    </w:p>
    <w:p w:rsidR="003360D3" w:rsidRDefault="003360D3" w:rsidP="003360D3">
      <w:pPr>
        <w:spacing w:after="0" w:line="240" w:lineRule="auto"/>
        <w:jc w:val="both"/>
      </w:pPr>
      <w:r>
        <w:t>Transitado em julgado em: 24/06/2014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17113/026/11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NOVA CONQUISTA</w:t>
      </w:r>
    </w:p>
    <w:p w:rsidR="003360D3" w:rsidRDefault="003360D3" w:rsidP="003360D3">
      <w:pPr>
        <w:spacing w:after="0" w:line="240" w:lineRule="auto"/>
        <w:jc w:val="both"/>
      </w:pPr>
      <w:r>
        <w:t>CNPJ: 05.107.431/0001-75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17/10/2014</w:t>
      </w:r>
    </w:p>
    <w:p w:rsidR="003360D3" w:rsidRDefault="003360D3" w:rsidP="003360D3">
      <w:pPr>
        <w:spacing w:after="0" w:line="240" w:lineRule="auto"/>
        <w:jc w:val="both"/>
      </w:pPr>
      <w:r>
        <w:t>Transitado em julgado em: 03/11/2014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19222/026/11</w:t>
      </w:r>
    </w:p>
    <w:p w:rsidR="003360D3" w:rsidRDefault="003360D3" w:rsidP="003360D3">
      <w:pPr>
        <w:spacing w:after="0" w:line="240" w:lineRule="auto"/>
        <w:jc w:val="both"/>
      </w:pPr>
      <w:r>
        <w:t>Beneficiário: RENASCE</w:t>
      </w:r>
      <w:r>
        <w:t>R – ASSOCIAÇÃO DE AMIGOS E MUTI</w:t>
      </w:r>
      <w:r>
        <w:t>RANTES DE PRESIDENTE EPITÁCIO</w:t>
      </w:r>
    </w:p>
    <w:p w:rsidR="003360D3" w:rsidRDefault="003360D3" w:rsidP="003360D3">
      <w:pPr>
        <w:spacing w:after="0" w:line="240" w:lineRule="auto"/>
        <w:jc w:val="both"/>
      </w:pPr>
      <w:r>
        <w:t>CNPJ: 05.305.440/0001-70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21/10/2014</w:t>
      </w:r>
    </w:p>
    <w:p w:rsidR="003360D3" w:rsidRDefault="003360D3" w:rsidP="003360D3">
      <w:pPr>
        <w:spacing w:after="0" w:line="240" w:lineRule="auto"/>
        <w:jc w:val="both"/>
      </w:pPr>
      <w:r>
        <w:t>Transitado em julgado em: 05/11/2014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18056/026/11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NOVA CONQUISTA</w:t>
      </w:r>
    </w:p>
    <w:p w:rsidR="003360D3" w:rsidRDefault="003360D3" w:rsidP="003360D3">
      <w:pPr>
        <w:spacing w:after="0" w:line="240" w:lineRule="auto"/>
        <w:jc w:val="both"/>
      </w:pPr>
      <w:r>
        <w:t>CNPJ: 05.107.431/0001-75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23/05/2015</w:t>
      </w:r>
    </w:p>
    <w:p w:rsidR="003360D3" w:rsidRDefault="003360D3" w:rsidP="003360D3">
      <w:pPr>
        <w:spacing w:after="0" w:line="240" w:lineRule="auto"/>
        <w:jc w:val="both"/>
      </w:pPr>
      <w:r>
        <w:t>Transitado em julgado em: 09/06/2015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18061/026/11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AMIGOS DO MUTIRÃO DE SANTO</w:t>
      </w:r>
      <w:r>
        <w:t xml:space="preserve"> </w:t>
      </w:r>
      <w:r>
        <w:t>ANDRÉ</w:t>
      </w:r>
    </w:p>
    <w:p w:rsidR="003360D3" w:rsidRDefault="003360D3" w:rsidP="003360D3">
      <w:pPr>
        <w:spacing w:after="0" w:line="240" w:lineRule="auto"/>
        <w:jc w:val="both"/>
      </w:pPr>
      <w:r>
        <w:t>CNPJ: 05.039.782/0001-96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31/05/2014</w:t>
      </w:r>
    </w:p>
    <w:p w:rsidR="003360D3" w:rsidRDefault="003360D3" w:rsidP="003360D3">
      <w:pPr>
        <w:spacing w:after="0" w:line="240" w:lineRule="auto"/>
        <w:jc w:val="both"/>
      </w:pPr>
      <w:r>
        <w:t>recurso ordinário - provido parcial - doe 04/08/2015</w:t>
      </w:r>
    </w:p>
    <w:p w:rsidR="003360D3" w:rsidRDefault="003360D3" w:rsidP="003360D3">
      <w:pPr>
        <w:spacing w:after="0" w:line="240" w:lineRule="auto"/>
        <w:jc w:val="both"/>
      </w:pPr>
      <w:r>
        <w:t>Transitado em julgado em: 10/08/2015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33106/026/11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NOVA CONQUISTA - TUCURUVI B</w:t>
      </w:r>
      <w:r>
        <w:t xml:space="preserve"> </w:t>
      </w:r>
      <w:r>
        <w:t>18</w:t>
      </w:r>
    </w:p>
    <w:p w:rsidR="003360D3" w:rsidRDefault="003360D3" w:rsidP="003360D3">
      <w:pPr>
        <w:spacing w:after="0" w:line="240" w:lineRule="auto"/>
        <w:jc w:val="both"/>
      </w:pPr>
      <w:r>
        <w:t>CNPJ: 05.107.431/0001-75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14/05/2015</w:t>
      </w:r>
    </w:p>
    <w:p w:rsidR="003360D3" w:rsidRDefault="003360D3" w:rsidP="003360D3">
      <w:pPr>
        <w:spacing w:after="0" w:line="240" w:lineRule="auto"/>
        <w:jc w:val="both"/>
      </w:pPr>
      <w:r>
        <w:t>Transitado em julgado em: 29/05/2015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44422/026/12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NOVA CONQUISTA - TUCURUVI B</w:t>
      </w:r>
      <w:r>
        <w:t xml:space="preserve"> </w:t>
      </w:r>
      <w:r>
        <w:t>18</w:t>
      </w:r>
    </w:p>
    <w:p w:rsidR="003360D3" w:rsidRDefault="003360D3" w:rsidP="003360D3">
      <w:pPr>
        <w:spacing w:after="0" w:line="240" w:lineRule="auto"/>
        <w:jc w:val="both"/>
      </w:pPr>
      <w:r>
        <w:t>CNPJ: 05.107.431/0001-75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14/05/2015</w:t>
      </w:r>
    </w:p>
    <w:p w:rsidR="003360D3" w:rsidRDefault="003360D3" w:rsidP="003360D3">
      <w:pPr>
        <w:spacing w:after="0" w:line="240" w:lineRule="auto"/>
        <w:jc w:val="both"/>
      </w:pPr>
      <w:r>
        <w:t>Transitado em julgado em: 29/05/2015</w:t>
      </w:r>
    </w:p>
    <w:p w:rsidR="003360D3" w:rsidRDefault="003360D3" w:rsidP="003360D3">
      <w:pPr>
        <w:spacing w:after="0" w:line="240" w:lineRule="auto"/>
        <w:jc w:val="both"/>
      </w:pP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lastRenderedPageBreak/>
        <w:t>Processo: TC 19221/026/11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DOS SEM TETO DE MOGI GUAÇU</w:t>
      </w:r>
    </w:p>
    <w:p w:rsidR="003360D3" w:rsidRDefault="003360D3" w:rsidP="003360D3">
      <w:pPr>
        <w:spacing w:after="0" w:line="240" w:lineRule="auto"/>
        <w:jc w:val="both"/>
      </w:pPr>
      <w:r>
        <w:t>CNPJ: 00.835.410/0001-52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11/12/2013</w:t>
      </w:r>
    </w:p>
    <w:p w:rsidR="003360D3" w:rsidRDefault="003360D3" w:rsidP="003360D3">
      <w:pPr>
        <w:spacing w:after="0" w:line="240" w:lineRule="auto"/>
        <w:jc w:val="both"/>
      </w:pPr>
      <w:r>
        <w:t>recurso ordinário - não conhecido - doe 17/10/2014</w:t>
      </w:r>
    </w:p>
    <w:p w:rsidR="003360D3" w:rsidRDefault="003360D3" w:rsidP="003360D3">
      <w:pPr>
        <w:spacing w:after="0" w:line="240" w:lineRule="auto"/>
        <w:jc w:val="both"/>
      </w:pPr>
      <w:r>
        <w:t>Transitado em julgado em: 24/10/2014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18060/026/11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AMIGOS DO MUTIRÃO DE SANTO</w:t>
      </w:r>
      <w:r>
        <w:t xml:space="preserve"> </w:t>
      </w:r>
      <w:r>
        <w:t>ANDRÉ</w:t>
      </w:r>
    </w:p>
    <w:p w:rsidR="003360D3" w:rsidRDefault="003360D3" w:rsidP="003360D3">
      <w:pPr>
        <w:spacing w:after="0" w:line="240" w:lineRule="auto"/>
        <w:jc w:val="both"/>
      </w:pPr>
      <w:r>
        <w:t>CNPJ: 05.039.782/0001-96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07/06/2014</w:t>
      </w:r>
    </w:p>
    <w:p w:rsidR="003360D3" w:rsidRDefault="003360D3" w:rsidP="003360D3">
      <w:pPr>
        <w:spacing w:after="0" w:line="240" w:lineRule="auto"/>
        <w:jc w:val="both"/>
      </w:pPr>
      <w:r>
        <w:t>Recurso Ordinário - provido parcial - DOE de 13/01/2016</w:t>
      </w:r>
    </w:p>
    <w:p w:rsidR="003360D3" w:rsidRDefault="003360D3" w:rsidP="003360D3">
      <w:pPr>
        <w:spacing w:after="0" w:line="240" w:lineRule="auto"/>
        <w:jc w:val="both"/>
      </w:pPr>
      <w:r>
        <w:t>Transitado em julgado em: 26/01/2016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18070/026/11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VIVER MELHOR TUCURUVI B TR</w:t>
      </w:r>
      <w:r>
        <w:t>E</w:t>
      </w:r>
      <w:r>
        <w:t>ZE</w:t>
      </w:r>
    </w:p>
    <w:p w:rsidR="003360D3" w:rsidRDefault="003360D3" w:rsidP="003360D3">
      <w:pPr>
        <w:spacing w:after="0" w:line="240" w:lineRule="auto"/>
        <w:jc w:val="both"/>
      </w:pPr>
      <w:r>
        <w:t>CNPJ: 00.180.868/0001-10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12/08/2016</w:t>
      </w:r>
    </w:p>
    <w:p w:rsidR="003360D3" w:rsidRDefault="003360D3" w:rsidP="003360D3">
      <w:pPr>
        <w:spacing w:after="0" w:line="240" w:lineRule="auto"/>
        <w:jc w:val="both"/>
      </w:pPr>
      <w:r>
        <w:t>Recurso Ordinário -Doe de 03/02/2017 - Negado Provimento</w:t>
      </w:r>
    </w:p>
    <w:p w:rsidR="003360D3" w:rsidRDefault="003360D3" w:rsidP="003360D3">
      <w:pPr>
        <w:spacing w:after="0" w:line="240" w:lineRule="auto"/>
        <w:jc w:val="both"/>
      </w:pPr>
      <w:r>
        <w:t>Transitado em julgado em: 10/02/2017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33104/026/11</w:t>
      </w:r>
    </w:p>
    <w:p w:rsidR="003360D3" w:rsidRDefault="003360D3" w:rsidP="003360D3">
      <w:pPr>
        <w:spacing w:after="0" w:line="240" w:lineRule="auto"/>
        <w:jc w:val="both"/>
      </w:pPr>
      <w:r>
        <w:t>Beneficiário: CENTRO COMUNITÁRIO DE VILA PENTEADO</w:t>
      </w:r>
    </w:p>
    <w:p w:rsidR="003360D3" w:rsidRDefault="003360D3" w:rsidP="003360D3">
      <w:pPr>
        <w:spacing w:after="0" w:line="240" w:lineRule="auto"/>
        <w:jc w:val="both"/>
      </w:pPr>
      <w:r>
        <w:t>CNPJ: 59.943.449/0001-36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03/09/2016</w:t>
      </w:r>
    </w:p>
    <w:p w:rsidR="003360D3" w:rsidRDefault="003360D3" w:rsidP="003360D3">
      <w:pPr>
        <w:spacing w:after="0" w:line="240" w:lineRule="auto"/>
        <w:jc w:val="both"/>
      </w:pPr>
      <w:r>
        <w:t>Transitado em julgado em: 28/09/2016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18947/026/11</w:t>
      </w:r>
    </w:p>
    <w:p w:rsidR="003360D3" w:rsidRDefault="003360D3" w:rsidP="003360D3">
      <w:pPr>
        <w:spacing w:after="0" w:line="240" w:lineRule="auto"/>
        <w:jc w:val="both"/>
      </w:pPr>
      <w:r>
        <w:t>Beneficiário: SOCIEDADE AMIGOS D</w:t>
      </w:r>
      <w:r>
        <w:t>O CONJUNTO RESIDENCI</w:t>
      </w:r>
      <w:r>
        <w:t>AL JARDIM CAMPINEIRO</w:t>
      </w:r>
    </w:p>
    <w:p w:rsidR="003360D3" w:rsidRDefault="003360D3" w:rsidP="003360D3">
      <w:pPr>
        <w:spacing w:after="0" w:line="240" w:lineRule="auto"/>
        <w:jc w:val="both"/>
      </w:pPr>
      <w:r>
        <w:t>CNPJ: 04.921.329/0001-46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18/11/2017</w:t>
      </w:r>
    </w:p>
    <w:p w:rsidR="003360D3" w:rsidRDefault="003360D3" w:rsidP="003360D3">
      <w:pPr>
        <w:spacing w:after="0" w:line="240" w:lineRule="auto"/>
        <w:jc w:val="both"/>
      </w:pPr>
      <w:r>
        <w:t>Transitado em julgado em: 12/12/2017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33753/026/10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COMUNITÁRIA IPIRANGUISTA</w:t>
      </w:r>
    </w:p>
    <w:p w:rsidR="003360D3" w:rsidRDefault="003360D3" w:rsidP="003360D3">
      <w:pPr>
        <w:spacing w:after="0" w:line="240" w:lineRule="auto"/>
        <w:jc w:val="both"/>
      </w:pPr>
      <w:r>
        <w:t>CNPJ: 03.742.532/0001-92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22/07/2016</w:t>
      </w:r>
    </w:p>
    <w:p w:rsidR="003360D3" w:rsidRDefault="003360D3" w:rsidP="003360D3">
      <w:pPr>
        <w:spacing w:after="0" w:line="240" w:lineRule="auto"/>
        <w:jc w:val="both"/>
      </w:pPr>
      <w:r>
        <w:t>Embargos de Declaração - rejeitados - DOE de 17/08/2016</w:t>
      </w:r>
    </w:p>
    <w:p w:rsidR="003360D3" w:rsidRDefault="003360D3" w:rsidP="003360D3">
      <w:pPr>
        <w:spacing w:after="0" w:line="240" w:lineRule="auto"/>
        <w:jc w:val="both"/>
      </w:pPr>
      <w:r>
        <w:t>Recurso Ordinário - negado - DOE 08/11/2018</w:t>
      </w:r>
    </w:p>
    <w:p w:rsidR="003360D3" w:rsidRDefault="003360D3" w:rsidP="003360D3">
      <w:pPr>
        <w:spacing w:after="0" w:line="240" w:lineRule="auto"/>
        <w:jc w:val="both"/>
      </w:pPr>
      <w:r>
        <w:t>Transitado em julgado em: 21/11/2018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37705/026/08</w:t>
      </w:r>
    </w:p>
    <w:p w:rsidR="003360D3" w:rsidRDefault="003360D3" w:rsidP="003360D3">
      <w:pPr>
        <w:spacing w:after="0" w:line="240" w:lineRule="auto"/>
        <w:jc w:val="both"/>
      </w:pPr>
      <w:r>
        <w:t>Beneficiário: ASSOCIAÇÃO COMUNITÁRIA IPIRANGUISTA</w:t>
      </w:r>
    </w:p>
    <w:p w:rsidR="003360D3" w:rsidRDefault="003360D3" w:rsidP="003360D3">
      <w:pPr>
        <w:spacing w:after="0" w:line="240" w:lineRule="auto"/>
        <w:jc w:val="both"/>
      </w:pPr>
      <w:r>
        <w:t>CNPJ: 03.742.532/0001-92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19/07/2016</w:t>
      </w:r>
    </w:p>
    <w:p w:rsidR="003360D3" w:rsidRDefault="003360D3" w:rsidP="003360D3">
      <w:pPr>
        <w:spacing w:after="0" w:line="240" w:lineRule="auto"/>
        <w:jc w:val="both"/>
      </w:pPr>
      <w:r>
        <w:t>Embargos de Declaração - acolhidos (só p/ alterar o valor da</w:t>
      </w:r>
      <w:r>
        <w:t xml:space="preserve"> </w:t>
      </w:r>
      <w:r>
        <w:t>devolução) - DOE de 11/08/2016</w:t>
      </w:r>
    </w:p>
    <w:p w:rsidR="003360D3" w:rsidRDefault="003360D3" w:rsidP="003360D3">
      <w:pPr>
        <w:spacing w:after="0" w:line="240" w:lineRule="auto"/>
        <w:jc w:val="both"/>
      </w:pPr>
      <w:r>
        <w:t>Transitado em julgado em: 07/05/2019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33105/026/11</w:t>
      </w:r>
    </w:p>
    <w:p w:rsidR="003360D3" w:rsidRDefault="003360D3" w:rsidP="003360D3">
      <w:pPr>
        <w:spacing w:after="0" w:line="240" w:lineRule="auto"/>
        <w:jc w:val="both"/>
      </w:pPr>
      <w:r>
        <w:t>Beneficiário: CENTRO COMUNITÁRIO DE VILA PENTEADO</w:t>
      </w:r>
    </w:p>
    <w:p w:rsidR="003360D3" w:rsidRDefault="003360D3" w:rsidP="003360D3">
      <w:pPr>
        <w:spacing w:after="0" w:line="240" w:lineRule="auto"/>
        <w:jc w:val="both"/>
      </w:pPr>
      <w:r>
        <w:t>CNPJ: 59.943.449/0001-36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lastRenderedPageBreak/>
        <w:t>Sentença publicada em: 16/06/2015</w:t>
      </w:r>
    </w:p>
    <w:p w:rsidR="003360D3" w:rsidRPr="003360D3" w:rsidRDefault="003360D3" w:rsidP="003360D3">
      <w:pPr>
        <w:spacing w:after="0" w:line="240" w:lineRule="auto"/>
        <w:jc w:val="both"/>
        <w:rPr>
          <w:b/>
        </w:rPr>
      </w:pPr>
      <w:r w:rsidRPr="003360D3">
        <w:rPr>
          <w:b/>
        </w:rPr>
        <w:t>Processo: TC 26307/026/13</w:t>
      </w:r>
    </w:p>
    <w:p w:rsidR="003360D3" w:rsidRDefault="003360D3" w:rsidP="003360D3">
      <w:pPr>
        <w:spacing w:after="0" w:line="240" w:lineRule="auto"/>
        <w:jc w:val="both"/>
      </w:pPr>
      <w:r>
        <w:t>Beneficiário: ASSOCI</w:t>
      </w:r>
      <w:r>
        <w:t>AÇÃO DOS TRABALHADORES POR MUTI</w:t>
      </w:r>
      <w:r>
        <w:t>RÃO RESIDENCIAL VITÓRIA</w:t>
      </w:r>
    </w:p>
    <w:p w:rsidR="003360D3" w:rsidRDefault="003360D3" w:rsidP="003360D3">
      <w:pPr>
        <w:spacing w:after="0" w:line="240" w:lineRule="auto"/>
        <w:jc w:val="both"/>
      </w:pPr>
      <w:r>
        <w:t>CNPJ: 03.559.395/0001-55</w:t>
      </w:r>
    </w:p>
    <w:p w:rsidR="003360D3" w:rsidRDefault="003360D3" w:rsidP="003360D3">
      <w:pPr>
        <w:spacing w:after="0" w:line="240" w:lineRule="auto"/>
        <w:jc w:val="both"/>
      </w:pPr>
      <w:r>
        <w:t>Concessor: COMPANHIA DESENVOLVIMENTO HAB URB EST</w:t>
      </w:r>
      <w:r>
        <w:t xml:space="preserve"> </w:t>
      </w:r>
      <w:r>
        <w:t>SAO PAULO</w:t>
      </w:r>
    </w:p>
    <w:p w:rsidR="003360D3" w:rsidRDefault="003360D3" w:rsidP="003360D3">
      <w:pPr>
        <w:spacing w:after="0" w:line="240" w:lineRule="auto"/>
        <w:jc w:val="both"/>
      </w:pPr>
      <w:r>
        <w:t>Sentença publicada em: 30/11/2017</w:t>
      </w:r>
    </w:p>
    <w:p w:rsidR="003360D3" w:rsidRDefault="003360D3" w:rsidP="003360D3">
      <w:pPr>
        <w:spacing w:after="0" w:line="240" w:lineRule="auto"/>
        <w:jc w:val="both"/>
      </w:pPr>
      <w:r>
        <w:t xml:space="preserve">DOESP - 24/04/2019 - RECURSO ORDINÁRIO </w:t>
      </w:r>
      <w:r>
        <w:t>–</w:t>
      </w:r>
      <w:r>
        <w:t xml:space="preserve"> PROVIMENTO</w:t>
      </w:r>
      <w:r>
        <w:t xml:space="preserve"> </w:t>
      </w:r>
      <w:r>
        <w:t>PARCIAL - DESCONTO DE PARTE DO VALOR DA DEVOLUÇÃO</w:t>
      </w:r>
      <w:r w:rsidR="00D94D78">
        <w:t xml:space="preserve">. </w:t>
      </w:r>
      <w:r>
        <w:t>Ficam integralmente mantidos, nos termos do inciso III, “a”,</w:t>
      </w:r>
      <w:r w:rsidR="00D94D78">
        <w:t xml:space="preserve"> </w:t>
      </w:r>
      <w:r>
        <w:t>do artigo 33 da Lei Compleme</w:t>
      </w:r>
      <w:r w:rsidR="00D94D78">
        <w:t>ntar nº 709/93: o juízo de irre</w:t>
      </w:r>
      <w:r>
        <w:t>gularidade da parcela de re</w:t>
      </w:r>
      <w:r w:rsidR="00D94D78">
        <w:t>passes do exercício de 2008 pen</w:t>
      </w:r>
      <w:r>
        <w:t>dente de prestação de contas; a condenação da Associação;</w:t>
      </w:r>
      <w:r w:rsidR="00D94D78">
        <w:t xml:space="preserve"> </w:t>
      </w:r>
      <w:r>
        <w:t>as recomendações à CDHU; e todos os demais aspectos do V.</w:t>
      </w:r>
      <w:r w:rsidR="00D94D78">
        <w:t xml:space="preserve"> </w:t>
      </w:r>
      <w:r>
        <w:t>Acórdão recorrido.</w:t>
      </w:r>
    </w:p>
    <w:p w:rsidR="003360D3" w:rsidRDefault="003360D3" w:rsidP="003360D3">
      <w:pPr>
        <w:spacing w:after="0" w:line="240" w:lineRule="auto"/>
        <w:jc w:val="both"/>
      </w:pPr>
      <w:r>
        <w:t>Transitado em julgado em: 02/05/2019</w:t>
      </w:r>
    </w:p>
    <w:p w:rsidR="003360D3" w:rsidRDefault="003360D3" w:rsidP="003360D3">
      <w:pPr>
        <w:spacing w:after="0" w:line="240" w:lineRule="auto"/>
        <w:jc w:val="both"/>
      </w:pPr>
      <w:bookmarkStart w:id="0" w:name="_GoBack"/>
      <w:bookmarkEnd w:id="0"/>
    </w:p>
    <w:sectPr w:rsidR="00336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22"/>
    <w:rsid w:val="003360D3"/>
    <w:rsid w:val="004E0FAE"/>
    <w:rsid w:val="00624B94"/>
    <w:rsid w:val="00643FFC"/>
    <w:rsid w:val="008A241C"/>
    <w:rsid w:val="00B95622"/>
    <w:rsid w:val="00D94D78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7E33"/>
  <w15:chartTrackingRefBased/>
  <w15:docId w15:val="{EDE4516B-8C38-4CEF-8DA1-183844F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Antonio Schneider Junior</dc:creator>
  <cp:keywords/>
  <dc:description/>
  <cp:lastModifiedBy>Roberto Antonio Schneider Junior</cp:lastModifiedBy>
  <cp:revision>2</cp:revision>
  <cp:lastPrinted>2024-10-02T12:13:00Z</cp:lastPrinted>
  <dcterms:created xsi:type="dcterms:W3CDTF">2024-11-04T13:01:00Z</dcterms:created>
  <dcterms:modified xsi:type="dcterms:W3CDTF">2024-11-04T13:01:00Z</dcterms:modified>
</cp:coreProperties>
</file>